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00B5F1F2"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hint="eastAsia"/>
        </w:rPr>
      </w:pPr>
    </w:p>
    <w:tbl>
      <w:tblPr>
        <w:tblStyle w:val="a3"/>
        <w:tblW w:w="0" w:type="auto"/>
        <w:tblLook w:val="04A0" w:firstRow="1" w:lastRow="0" w:firstColumn="1" w:lastColumn="0" w:noHBand="0" w:noVBand="1"/>
      </w:tblPr>
      <w:tblGrid>
        <w:gridCol w:w="3969"/>
        <w:gridCol w:w="2449"/>
        <w:gridCol w:w="3210"/>
      </w:tblGrid>
      <w:tr w:rsidR="00D3507F" w:rsidRPr="006C696D" w14:paraId="0E0F1C31" w14:textId="77777777" w:rsidTr="00E30D35">
        <w:tc>
          <w:tcPr>
            <w:tcW w:w="9628"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E30D35">
        <w:tc>
          <w:tcPr>
            <w:tcW w:w="9628" w:type="dxa"/>
            <w:gridSpan w:val="3"/>
            <w:tcBorders>
              <w:top w:val="nil"/>
              <w:left w:val="nil"/>
              <w:bottom w:val="nil"/>
              <w:right w:val="nil"/>
            </w:tcBorders>
          </w:tcPr>
          <w:p w14:paraId="74B94057" w14:textId="3BE8726C" w:rsidR="00E30D35" w:rsidRPr="006C696D" w:rsidRDefault="001A404A" w:rsidP="001A404A">
            <w:pPr>
              <w:spacing w:line="300" w:lineRule="exact"/>
              <w:jc w:val="center"/>
              <w:rPr>
                <w:rFonts w:asciiTheme="minorEastAsia" w:hAnsiTheme="minorEastAsia"/>
              </w:rPr>
            </w:pPr>
            <w:r w:rsidRPr="006C696D">
              <w:rPr>
                <w:rFonts w:asciiTheme="minorEastAsia" w:hAnsiTheme="minorEastAsia" w:hint="eastAsia"/>
              </w:rPr>
              <w:t>契約図書パスワード</w:t>
            </w:r>
            <w:r w:rsidR="00C34B5F" w:rsidRPr="006C696D">
              <w:rPr>
                <w:rFonts w:asciiTheme="minorEastAsia" w:hAnsiTheme="minorEastAsia" w:hint="eastAsia"/>
              </w:rPr>
              <w:t>解除</w:t>
            </w:r>
            <w:r w:rsidRPr="006C696D">
              <w:rPr>
                <w:rFonts w:asciiTheme="minorEastAsia" w:hAnsiTheme="minorEastAsia" w:hint="eastAsia"/>
              </w:rPr>
              <w:t>申請書</w:t>
            </w:r>
          </w:p>
        </w:tc>
      </w:tr>
      <w:tr w:rsidR="00D3507F" w:rsidRPr="006C696D" w14:paraId="43949065" w14:textId="77777777" w:rsidTr="00E30D35">
        <w:tc>
          <w:tcPr>
            <w:tcW w:w="9628" w:type="dxa"/>
            <w:gridSpan w:val="3"/>
            <w:tcBorders>
              <w:top w:val="nil"/>
              <w:left w:val="nil"/>
              <w:bottom w:val="nil"/>
              <w:right w:val="nil"/>
            </w:tcBorders>
          </w:tcPr>
          <w:p w14:paraId="79516B76" w14:textId="7778FC03"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（工事名）</w:t>
            </w:r>
            <w:r w:rsidR="00C34B5F" w:rsidRPr="006C696D">
              <w:rPr>
                <w:rFonts w:asciiTheme="minorEastAsia" w:hAnsiTheme="minorEastAsia" w:hint="eastAsia"/>
              </w:rPr>
              <w:t>東京湾アクアライン　海ほたるＰＡ混雑情報板設備更新工事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334469C0"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C34B5F" w:rsidRPr="00235E9B">
              <w:rPr>
                <w:rFonts w:asciiTheme="minorEastAsia" w:hAnsiTheme="minorEastAsia" w:hint="eastAsia"/>
              </w:rPr>
              <w:t xml:space="preserve">千田　洋一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300DE9"/>
    <w:rsid w:val="003873D3"/>
    <w:rsid w:val="003C589C"/>
    <w:rsid w:val="00471F0F"/>
    <w:rsid w:val="004C6988"/>
    <w:rsid w:val="005153F4"/>
    <w:rsid w:val="005769A4"/>
    <w:rsid w:val="005A288B"/>
    <w:rsid w:val="005B7691"/>
    <w:rsid w:val="005C51B6"/>
    <w:rsid w:val="005F7CA7"/>
    <w:rsid w:val="006C696D"/>
    <w:rsid w:val="007363AF"/>
    <w:rsid w:val="00761EAE"/>
    <w:rsid w:val="0079266B"/>
    <w:rsid w:val="0082054E"/>
    <w:rsid w:val="008542EB"/>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2024-05-29T08:34:00Z</dcterms:created>
  <dcterms:modified xsi:type="dcterms:W3CDTF">2024-05-29T10:15:00Z</dcterms:modified>
</cp:coreProperties>
</file>